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 xml:space="preserve"> О</w:t>
      </w:r>
      <w:r>
        <w:t xml:space="preserve"> Т Д Е Л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ОБРАЗОВАНИЯ АДМИНИСТРАЦИИ КУЙБЫШЕВСКОГО РАЙОНА</w:t>
      </w:r>
    </w:p>
    <w:p w14:paraId="03000000">
      <w:pPr>
        <w:ind/>
        <w:jc w:val="center"/>
        <w:rPr>
          <w:b w:val="1"/>
        </w:rPr>
      </w:pPr>
    </w:p>
    <w:p w14:paraId="04000000">
      <w:pPr>
        <w:ind/>
        <w:jc w:val="center"/>
        <w:rPr>
          <w:b w:val="1"/>
        </w:rPr>
      </w:pPr>
      <w:r>
        <w:rPr>
          <w:b w:val="1"/>
        </w:rPr>
        <w:t xml:space="preserve">ПРИКАЗ </w:t>
      </w:r>
    </w:p>
    <w:p w14:paraId="05000000">
      <w:pPr>
        <w:rPr>
          <w:b w:val="1"/>
        </w:rPr>
      </w:pPr>
    </w:p>
    <w:p w14:paraId="06000000">
      <w:pPr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т </w:t>
      </w:r>
      <w:r>
        <w:rPr>
          <w:b w:val="1"/>
        </w:rPr>
        <w:t xml:space="preserve">     </w:t>
      </w:r>
      <w:r>
        <w:rPr>
          <w:b w:val="1"/>
        </w:rPr>
        <w:t xml:space="preserve">   15</w:t>
      </w:r>
      <w:r>
        <w:rPr>
          <w:b w:val="1"/>
        </w:rPr>
        <w:t>.  08</w:t>
      </w:r>
      <w:r>
        <w:rPr>
          <w:b w:val="1"/>
        </w:rPr>
        <w:t xml:space="preserve"> </w:t>
      </w:r>
      <w:r>
        <w:rPr>
          <w:b w:val="1"/>
        </w:rPr>
        <w:t xml:space="preserve">. </w:t>
      </w:r>
      <w:r>
        <w:rPr>
          <w:b w:val="1"/>
        </w:rPr>
        <w:t>2023</w:t>
      </w:r>
      <w:r>
        <w:rPr>
          <w:b w:val="1"/>
        </w:rPr>
        <w:t xml:space="preserve">                          с.Куйбышево.                        </w:t>
      </w:r>
      <w:r>
        <w:rPr>
          <w:b w:val="1"/>
        </w:rPr>
        <w:t>№    242 - ОД</w:t>
      </w:r>
    </w:p>
    <w:p w14:paraId="07000000">
      <w:pPr>
        <w:rPr>
          <w:b w:val="1"/>
        </w:rPr>
      </w:pPr>
    </w:p>
    <w:p w14:paraId="08000000">
      <w:pPr>
        <w:ind/>
        <w:jc w:val="both"/>
        <w:rPr>
          <w:b w:val="1"/>
        </w:rPr>
      </w:pPr>
    </w:p>
    <w:p w14:paraId="09000000">
      <w:pPr>
        <w:ind w:firstLine="0" w:left="-540"/>
        <w:rPr>
          <w:sz w:val="18"/>
        </w:rPr>
      </w:pPr>
    </w:p>
    <w:p w14:paraId="0A000000">
      <w:pPr>
        <w:ind w:firstLine="0" w:left="-540"/>
        <w:jc w:val="center"/>
        <w:rPr>
          <w:b w:val="1"/>
          <w:sz w:val="24"/>
        </w:rPr>
      </w:pPr>
    </w:p>
    <w:p w14:paraId="0B000000">
      <w:pPr>
        <w:ind w:firstLine="0" w:left="-540"/>
        <w:jc w:val="center"/>
        <w:rPr>
          <w:b w:val="1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Требований </w:t>
      </w:r>
      <w:r>
        <w:rPr>
          <w:rFonts w:ascii="Times New Roman" w:hAnsi="Times New Roman"/>
          <w:b w:val="1"/>
          <w:sz w:val="28"/>
        </w:rPr>
        <w:t>к условиям и порядку оказания муниципальной услуги в социальной сфере «Реализация дополнительных общеразвивающих программ» в  Куйбышевском районе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 xml:space="preserve">соответствии  </w:t>
      </w:r>
      <w:r>
        <w:rPr>
          <w:rFonts w:ascii="Times New Roman" w:hAnsi="Times New Roman"/>
          <w:b w:val="1"/>
          <w:sz w:val="28"/>
        </w:rPr>
        <w:t xml:space="preserve"> с социальным сертификатом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пунктом 4 статьи 5 </w:t>
      </w:r>
      <w:r>
        <w:rPr>
          <w:rFonts w:ascii="Times New Roman" w:hAnsi="Times New Roman"/>
          <w:b w:val="0"/>
          <w:color w:val="000000"/>
          <w:sz w:val="28"/>
        </w:rPr>
        <w:t>Федеральн</w:t>
      </w:r>
      <w:r>
        <w:rPr>
          <w:rFonts w:ascii="Times New Roman" w:hAnsi="Times New Roman"/>
          <w:b w:val="0"/>
          <w:color w:val="000000"/>
          <w:sz w:val="28"/>
        </w:rPr>
        <w:t>ого</w:t>
      </w:r>
      <w:r>
        <w:rPr>
          <w:rFonts w:ascii="Times New Roman" w:hAnsi="Times New Roman"/>
          <w:b w:val="0"/>
          <w:color w:val="000000"/>
          <w:sz w:val="28"/>
        </w:rPr>
        <w:t xml:space="preserve"> закон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sz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с</w:t>
      </w:r>
      <w:r>
        <w:rPr>
          <w:sz w:val="28"/>
        </w:rPr>
        <w:t xml:space="preserve"> постановлением Администрации Куйбышевского района от 24.03.2023 № 234 « Об организации оказания муниципальных услуг в социальной сфере при  формировании муниципального социального заказа на оказание муниципальных услуг в социальной сфере на территории Куйбышевского района»  и </w:t>
      </w:r>
      <w:r>
        <w:rPr>
          <w:sz w:val="28"/>
        </w:rPr>
        <w:t xml:space="preserve">постановлением Администрации Куйбышевского района от 04.07.2023 № </w:t>
      </w:r>
      <w:r>
        <w:rPr>
          <w:b w:val="0"/>
          <w:sz w:val="28"/>
        </w:rPr>
        <w:t xml:space="preserve">443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b w:val="1"/>
          <w:sz w:val="28"/>
        </w:rPr>
        <w:t xml:space="preserve">  ПРИКАЗЫВАЮ:</w:t>
      </w:r>
    </w:p>
    <w:p w14:paraId="12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прилагаемые </w:t>
      </w:r>
      <w:r>
        <w:rPr>
          <w:rFonts w:ascii="Times New Roman" w:hAnsi="Times New Roman"/>
          <w:sz w:val="28"/>
        </w:rPr>
        <w:t xml:space="preserve">Требования </w:t>
      </w:r>
      <w:r>
        <w:rPr>
          <w:rFonts w:ascii="Times New Roman" w:hAnsi="Times New Roman"/>
          <w:sz w:val="28"/>
        </w:rPr>
        <w:t>к условиям и порядку оказания муниципальной услуги в социальной сфере «Реализация дополнительных общеразвивающих программ» в Куйбышевском районе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соответствии  </w:t>
      </w:r>
      <w:r>
        <w:rPr>
          <w:rFonts w:ascii="Times New Roman" w:hAnsi="Times New Roman"/>
          <w:sz w:val="28"/>
        </w:rPr>
        <w:t xml:space="preserve"> с социальным сертификатом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>Требования</w:t>
      </w:r>
      <w:r>
        <w:rPr>
          <w:rFonts w:ascii="Times New Roman" w:hAnsi="Times New Roman"/>
          <w:sz w:val="28"/>
        </w:rPr>
        <w:t>).</w:t>
      </w:r>
    </w:p>
    <w:p w14:paraId="13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оказание муниципальной услуги </w:t>
      </w:r>
      <w:r>
        <w:rPr>
          <w:rFonts w:ascii="Times New Roman" w:hAnsi="Times New Roman"/>
          <w:sz w:val="28"/>
        </w:rPr>
        <w:t xml:space="preserve">в социальной сфере «Реализация дополнительных общеразвивающих программ» в Куйбышевском районе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соответствии  </w:t>
      </w:r>
      <w:r>
        <w:rPr>
          <w:rFonts w:ascii="Times New Roman" w:hAnsi="Times New Roman"/>
          <w:sz w:val="28"/>
        </w:rPr>
        <w:t xml:space="preserve"> с социальным сертификатом</w:t>
      </w:r>
      <w:r>
        <w:rPr>
          <w:rFonts w:ascii="Times New Roman" w:hAnsi="Times New Roman"/>
          <w:sz w:val="28"/>
        </w:rPr>
        <w:t xml:space="preserve"> (далее – муниципальная услуга) на условиях и в порядке, установленном Требованиями.</w:t>
      </w:r>
    </w:p>
    <w:p w14:paraId="14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проведения отбора исполнителей муниципальной услуги о</w:t>
      </w:r>
      <w:r>
        <w:rPr>
          <w:rFonts w:ascii="Times New Roman" w:hAnsi="Times New Roman"/>
          <w:sz w:val="28"/>
        </w:rPr>
        <w:t xml:space="preserve">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</w:t>
      </w:r>
      <w:r>
        <w:rPr>
          <w:rFonts w:ascii="Times New Roman" w:hAnsi="Times New Roman"/>
          <w:sz w:val="28"/>
        </w:rPr>
        <w:t>Поряд</w:t>
      </w:r>
      <w:r>
        <w:rPr>
          <w:rFonts w:ascii="Times New Roman" w:hAnsi="Times New Roman"/>
          <w:sz w:val="28"/>
        </w:rPr>
        <w:t>ком</w:t>
      </w:r>
      <w:r>
        <w:rPr>
          <w:rFonts w:ascii="Times New Roman" w:hAnsi="Times New Roman"/>
          <w:sz w:val="28"/>
        </w:rPr>
        <w:t xml:space="preserve"> формирования реестра исполнителей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/>
          <w:sz w:val="28"/>
        </w:rPr>
        <w:t xml:space="preserve">, утвержденным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администрации Куйбышевского района </w:t>
      </w:r>
      <w:r>
        <w:rPr>
          <w:rFonts w:ascii="Times New Roman" w:hAnsi="Times New Roman"/>
          <w:sz w:val="28"/>
        </w:rPr>
        <w:t xml:space="preserve"> от 04.07.2023 № 443</w:t>
      </w:r>
      <w:r>
        <w:rPr>
          <w:rFonts w:ascii="Times New Roman" w:hAnsi="Times New Roman"/>
          <w:sz w:val="28"/>
        </w:rPr>
        <w:t>.</w:t>
      </w:r>
    </w:p>
    <w:p w14:paraId="15000000">
      <w:pPr>
        <w:keepNext w:val="1"/>
        <w:numPr>
          <w:numId w:val="1"/>
        </w:numPr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Контроль </w:t>
      </w:r>
      <w:r>
        <w:rPr>
          <w:sz w:val="28"/>
        </w:rPr>
        <w:t xml:space="preserve"> за </w:t>
      </w:r>
      <w:r>
        <w:rPr>
          <w:sz w:val="28"/>
        </w:rPr>
        <w:t xml:space="preserve"> </w:t>
      </w:r>
      <w:r>
        <w:rPr>
          <w:sz w:val="28"/>
        </w:rPr>
        <w:t>исполне</w:t>
      </w:r>
      <w:r>
        <w:rPr>
          <w:sz w:val="28"/>
        </w:rPr>
        <w:t xml:space="preserve">нием приказа </w:t>
      </w:r>
      <w:r>
        <w:rPr>
          <w:sz w:val="28"/>
        </w:rPr>
        <w:t>возложить на Радченко Т.В., главного специалиста отдела образования</w:t>
      </w:r>
      <w:r>
        <w:rPr>
          <w:sz w:val="28"/>
        </w:rPr>
        <w:t>.</w:t>
      </w:r>
    </w:p>
    <w:p w14:paraId="16000000">
      <w:pPr>
        <w:spacing w:before="120"/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Зав</w:t>
      </w:r>
      <w:r>
        <w:rPr>
          <w:sz w:val="28"/>
        </w:rPr>
        <w:t>едующий отделом образования</w:t>
      </w:r>
      <w:r>
        <w:rPr>
          <w:sz w:val="28"/>
        </w:rPr>
        <w:t xml:space="preserve">                                  </w:t>
      </w:r>
      <w:r>
        <w:rPr>
          <w:sz w:val="28"/>
        </w:rPr>
        <w:t>Л.В.Шипико</w:t>
      </w:r>
    </w:p>
    <w:p w14:paraId="18000000">
      <w:pPr>
        <w:rPr>
          <w:sz w:val="22"/>
        </w:rPr>
      </w:pPr>
    </w:p>
    <w:p w14:paraId="19000000">
      <w:pPr>
        <w:rPr>
          <w:sz w:val="22"/>
        </w:rPr>
      </w:pPr>
    </w:p>
    <w:p w14:paraId="1A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C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D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E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F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20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21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22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23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24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25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26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27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28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29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2A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2B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2C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2D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2E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2F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30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31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32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33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34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35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36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37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38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39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3A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3B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3C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3D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</w:p>
    <w:p w14:paraId="3E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Утверждены</w:t>
      </w:r>
    </w:p>
    <w:p w14:paraId="3F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</w:t>
      </w:r>
    </w:p>
    <w:p w14:paraId="40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 образования</w:t>
      </w:r>
    </w:p>
    <w:p w14:paraId="41000000">
      <w:pPr>
        <w:tabs>
          <w:tab w:leader="none" w:pos="1276" w:val="left"/>
        </w:tabs>
        <w:spacing w:after="0" w:line="240" w:lineRule="auto"/>
        <w:ind w:firstLine="0" w:left="567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15.08.2023 № 242</w:t>
      </w:r>
    </w:p>
    <w:p w14:paraId="42000000">
      <w:pPr>
        <w:keepNext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3000000">
      <w:pPr>
        <w:keepNext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ТРЕБОВАНИЯ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4000000">
      <w:pPr>
        <w:keepNext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 условиям и порядку </w:t>
      </w:r>
      <w:r>
        <w:rPr>
          <w:rFonts w:ascii="Times New Roman" w:hAnsi="Times New Roman"/>
          <w:b w:val="1"/>
          <w:sz w:val="28"/>
        </w:rPr>
        <w:t xml:space="preserve">оказания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 </w:t>
      </w:r>
      <w:r>
        <w:rPr>
          <w:rFonts w:ascii="Times New Roman" w:hAnsi="Times New Roman"/>
          <w:b w:val="1"/>
          <w:sz w:val="28"/>
        </w:rPr>
        <w:t xml:space="preserve">в социальной сфере </w:t>
      </w:r>
      <w:r>
        <w:rPr>
          <w:rFonts w:ascii="Times New Roman" w:hAnsi="Times New Roman"/>
          <w:b w:val="1"/>
          <w:sz w:val="28"/>
        </w:rPr>
        <w:t xml:space="preserve">«Реализация дополнительных </w:t>
      </w:r>
      <w:r>
        <w:rPr>
          <w:rFonts w:ascii="Times New Roman" w:hAnsi="Times New Roman"/>
          <w:b w:val="1"/>
          <w:sz w:val="28"/>
        </w:rPr>
        <w:t>общеразвивающих программ</w:t>
      </w:r>
      <w:r>
        <w:rPr>
          <w:rFonts w:ascii="Times New Roman" w:hAnsi="Times New Roman"/>
          <w:b w:val="1"/>
          <w:sz w:val="28"/>
        </w:rPr>
        <w:t>» в Куйбышевском районе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 xml:space="preserve">соответствии  </w:t>
      </w:r>
      <w:r>
        <w:rPr>
          <w:rFonts w:ascii="Times New Roman" w:hAnsi="Times New Roman"/>
          <w:b w:val="1"/>
          <w:sz w:val="28"/>
        </w:rPr>
        <w:t xml:space="preserve"> с социальным сертификатом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br/>
      </w:r>
    </w:p>
    <w:p w14:paraId="45000000">
      <w:pPr>
        <w:keepNext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6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Настоящие Требования к условиям и порядку</w:t>
      </w:r>
      <w:r>
        <w:rPr>
          <w:rFonts w:ascii="Times New Roman" w:hAnsi="Times New Roman"/>
          <w:sz w:val="28"/>
        </w:rPr>
        <w:t xml:space="preserve"> оказания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социальной сфере </w:t>
      </w:r>
      <w:r>
        <w:rPr>
          <w:rFonts w:ascii="Times New Roman" w:hAnsi="Times New Roman"/>
          <w:sz w:val="28"/>
        </w:rPr>
        <w:t>«Р</w:t>
      </w:r>
      <w:r>
        <w:rPr>
          <w:rFonts w:ascii="Times New Roman" w:hAnsi="Times New Roman"/>
          <w:sz w:val="28"/>
        </w:rPr>
        <w:t>еализаци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дополнительных </w:t>
      </w:r>
      <w:r>
        <w:rPr>
          <w:rFonts w:ascii="Times New Roman" w:hAnsi="Times New Roman"/>
          <w:sz w:val="28"/>
        </w:rPr>
        <w:t>общеразвивающих программ»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Куйбышевском районе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соответствии  </w:t>
      </w:r>
      <w:r>
        <w:rPr>
          <w:rFonts w:ascii="Times New Roman" w:hAnsi="Times New Roman"/>
          <w:sz w:val="28"/>
        </w:rPr>
        <w:t xml:space="preserve"> с социальным сертификатом</w:t>
      </w:r>
      <w:r>
        <w:rPr>
          <w:rFonts w:ascii="Times New Roman" w:hAnsi="Times New Roman"/>
          <w:sz w:val="28"/>
        </w:rPr>
        <w:t xml:space="preserve"> (далее - </w:t>
      </w:r>
      <w:r>
        <w:rPr>
          <w:rFonts w:ascii="Times New Roman" w:hAnsi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услуга, </w:t>
      </w:r>
      <w:r>
        <w:rPr>
          <w:rFonts w:ascii="Times New Roman" w:hAnsi="Times New Roman"/>
          <w:sz w:val="28"/>
        </w:rPr>
        <w:t>Требования</w:t>
      </w:r>
      <w:r>
        <w:rPr>
          <w:rFonts w:ascii="Times New Roman" w:hAnsi="Times New Roman"/>
          <w:sz w:val="28"/>
        </w:rPr>
        <w:t>) определяет организацию реализации дополнительных общеразвивающих программ</w:t>
      </w:r>
      <w:r>
        <w:rPr>
          <w:rFonts w:ascii="Times New Roman" w:hAnsi="Times New Roman"/>
          <w:sz w:val="28"/>
        </w:rPr>
        <w:t xml:space="preserve"> детям в возрасте от 5 до 18 лет, проживающим на территории района</w:t>
      </w:r>
      <w:r>
        <w:rPr>
          <w:rFonts w:ascii="Times New Roman" w:hAnsi="Times New Roman"/>
          <w:sz w:val="28"/>
        </w:rPr>
        <w:t>, в соответствии с социальными сертификатами</w:t>
      </w:r>
      <w:r>
        <w:rPr>
          <w:rFonts w:ascii="Times New Roman" w:hAnsi="Times New Roman"/>
          <w:sz w:val="28"/>
        </w:rPr>
        <w:t>.</w:t>
      </w:r>
    </w:p>
    <w:p w14:paraId="47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Уполномоченным органом, </w:t>
      </w:r>
      <w:r>
        <w:rPr>
          <w:rFonts w:ascii="Times New Roman" w:hAnsi="Times New Roman"/>
          <w:sz w:val="28"/>
        </w:rPr>
        <w:t xml:space="preserve">утверждающим муниципальный социальный заказ на оказание муниципальной </w:t>
      </w:r>
      <w:r>
        <w:rPr>
          <w:rFonts w:ascii="Times New Roman" w:hAnsi="Times New Roman"/>
          <w:sz w:val="28"/>
        </w:rPr>
        <w:t>услуг</w:t>
      </w:r>
      <w:r>
        <w:rPr>
          <w:rFonts w:ascii="Times New Roman" w:hAnsi="Times New Roman"/>
          <w:sz w:val="28"/>
        </w:rPr>
        <w:t>и и обеспечивающим его исполнение</w:t>
      </w:r>
      <w:r>
        <w:rPr>
          <w:rFonts w:ascii="Times New Roman" w:hAnsi="Times New Roman"/>
          <w:sz w:val="28"/>
        </w:rPr>
        <w:t>, является отдел образования Администрации Куйбышевского района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уполномоченный орган</w:t>
      </w:r>
      <w:r>
        <w:rPr>
          <w:rFonts w:ascii="Times New Roman" w:hAnsi="Times New Roman"/>
          <w:sz w:val="28"/>
        </w:rPr>
        <w:t>).</w:t>
      </w:r>
    </w:p>
    <w:p w14:paraId="48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Исполнителем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является </w:t>
      </w:r>
      <w:r>
        <w:rPr>
          <w:rFonts w:ascii="Times New Roman" w:hAnsi="Times New Roman"/>
          <w:sz w:val="28"/>
        </w:rPr>
        <w:t xml:space="preserve">организация, </w:t>
      </w:r>
      <w:r>
        <w:rPr>
          <w:rFonts w:ascii="Times New Roman" w:hAnsi="Times New Roman"/>
          <w:sz w:val="28"/>
        </w:rPr>
        <w:t>осуществляющая образовательную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 или индивидуальный предприниматель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включенные в реестр исполнителей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соответствии с Порядком формирования реестра исполнителей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«Реализация дополнительных общеразвивающих программ» в соответствии с социальным сертификатом, </w:t>
      </w:r>
      <w:r>
        <w:rPr>
          <w:rFonts w:ascii="Times New Roman" w:hAnsi="Times New Roman"/>
          <w:sz w:val="28"/>
        </w:rPr>
        <w:t>утвержденным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постановлением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 от 04.07.2023 № 443</w:t>
      </w:r>
      <w:r>
        <w:rPr>
          <w:rFonts w:ascii="Times New Roman" w:hAnsi="Times New Roman"/>
          <w:sz w:val="28"/>
        </w:rPr>
        <w:t xml:space="preserve"> (далее соответственно – Исполнитель, Порядок формирования реестра исполнителей)</w:t>
      </w:r>
      <w:r>
        <w:rPr>
          <w:rFonts w:ascii="Times New Roman" w:hAnsi="Times New Roman"/>
          <w:sz w:val="28"/>
        </w:rPr>
        <w:t>.</w:t>
      </w:r>
    </w:p>
    <w:p w14:paraId="49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Потребителями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являются </w:t>
      </w:r>
      <w:r>
        <w:rPr>
          <w:rFonts w:ascii="Times New Roman" w:hAnsi="Times New Roman"/>
          <w:sz w:val="28"/>
        </w:rPr>
        <w:t xml:space="preserve">дети в возрасте от 5 до 18 лет, </w:t>
      </w:r>
      <w:r>
        <w:rPr>
          <w:rFonts w:ascii="Times New Roman" w:hAnsi="Times New Roman"/>
          <w:sz w:val="28"/>
        </w:rPr>
        <w:t>проживающи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на 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 xml:space="preserve"> и имеющи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право на получение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соответствии с социальным сертификатом</w:t>
      </w:r>
      <w:r>
        <w:rPr>
          <w:rFonts w:ascii="Times New Roman" w:hAnsi="Times New Roman"/>
          <w:sz w:val="28"/>
        </w:rPr>
        <w:t xml:space="preserve"> (далее - Потребитель).</w:t>
      </w:r>
    </w:p>
    <w:p w14:paraId="4A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Подтверждение соответствия настоящ</w:t>
      </w:r>
      <w:r>
        <w:rPr>
          <w:rFonts w:ascii="Times New Roman" w:hAnsi="Times New Roman"/>
          <w:sz w:val="28"/>
        </w:rPr>
        <w:t>им Требованиям</w:t>
      </w:r>
      <w:r>
        <w:rPr>
          <w:rFonts w:ascii="Times New Roman" w:hAnsi="Times New Roman"/>
          <w:sz w:val="28"/>
        </w:rPr>
        <w:t xml:space="preserve"> дополнительной общеразвивающей программы, сведения о которой включаются</w:t>
      </w:r>
      <w:r>
        <w:rPr>
          <w:rFonts w:ascii="Times New Roman" w:hAnsi="Times New Roman"/>
          <w:sz w:val="28"/>
        </w:rPr>
        <w:t xml:space="preserve"> уполномоченным органом по заявлению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Исполнителя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соответствующий раздел</w:t>
      </w:r>
      <w:r>
        <w:rPr>
          <w:rFonts w:ascii="Times New Roman" w:hAnsi="Times New Roman"/>
          <w:sz w:val="28"/>
        </w:rPr>
        <w:t xml:space="preserve"> реестр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исполнителей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«Реализация дополнительных образовательных программ (за исключением </w:t>
      </w:r>
      <w:r>
        <w:rPr>
          <w:rFonts w:ascii="Times New Roman" w:hAnsi="Times New Roman"/>
          <w:sz w:val="28"/>
        </w:rPr>
        <w:t>дополнительных предпрофессиональных программ в области искусства)»</w:t>
      </w:r>
      <w:r>
        <w:rPr>
          <w:rFonts w:ascii="Times New Roman" w:hAnsi="Times New Roman"/>
          <w:sz w:val="28"/>
        </w:rPr>
        <w:t xml:space="preserve"> (далее – реестр исполнителей услуги)</w:t>
      </w:r>
      <w:r>
        <w:rPr>
          <w:rFonts w:ascii="Times New Roman" w:hAnsi="Times New Roman"/>
          <w:sz w:val="28"/>
        </w:rPr>
        <w:t xml:space="preserve"> в соответствии с социальным сертификатом </w:t>
      </w:r>
      <w:r>
        <w:rPr>
          <w:rFonts w:ascii="Times New Roman" w:hAnsi="Times New Roman"/>
          <w:sz w:val="28"/>
        </w:rPr>
        <w:t>по правилам</w:t>
      </w:r>
      <w:r>
        <w:rPr>
          <w:rFonts w:ascii="Times New Roman" w:hAnsi="Times New Roman"/>
          <w:sz w:val="28"/>
        </w:rPr>
        <w:t>, определенн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м Порядком формирования реестра исполнителей, обеспечивается путем проведения процедуры </w:t>
      </w:r>
      <w:r>
        <w:rPr>
          <w:rFonts w:ascii="Times New Roman" w:hAnsi="Times New Roman"/>
          <w:sz w:val="28"/>
        </w:rPr>
        <w:t xml:space="preserve">общественной экспертизы </w:t>
      </w:r>
      <w:r>
        <w:rPr>
          <w:rFonts w:ascii="Times New Roman" w:hAnsi="Times New Roman"/>
          <w:sz w:val="28"/>
        </w:rPr>
        <w:t xml:space="preserve">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 образования Ростовской области  от 01.08.2023 № 718  «О проведении независимой  оценки качества дополнительных общеразвивающих программ в Ростовской области </w:t>
      </w:r>
      <w:r>
        <w:rPr>
          <w:rFonts w:ascii="Times New Roman" w:hAnsi="Times New Roman"/>
          <w:sz w:val="28"/>
        </w:rPr>
        <w:t>(далее – Регламент НОК).</w:t>
      </w:r>
    </w:p>
    <w:p w14:paraId="4B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При организации проведения </w:t>
      </w:r>
      <w:r>
        <w:rPr>
          <w:rFonts w:ascii="Times New Roman" w:hAnsi="Times New Roman"/>
          <w:sz w:val="28"/>
        </w:rPr>
        <w:t xml:space="preserve">общественной экспертизы </w:t>
      </w:r>
      <w:r>
        <w:rPr>
          <w:rFonts w:ascii="Times New Roman" w:hAnsi="Times New Roman"/>
          <w:sz w:val="28"/>
        </w:rPr>
        <w:t>в форме независимой оценки качества в соответствии с пунктом 5 настоящ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 уполномоченный орган руководствуется Минимальным требованиям к оказанию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социальной сфере </w:t>
      </w:r>
      <w:r>
        <w:rPr>
          <w:rFonts w:ascii="Times New Roman" w:hAnsi="Times New Roman"/>
          <w:sz w:val="28"/>
        </w:rPr>
        <w:t>«Р</w:t>
      </w:r>
      <w:r>
        <w:rPr>
          <w:rFonts w:ascii="Times New Roman" w:hAnsi="Times New Roman"/>
          <w:sz w:val="28"/>
        </w:rPr>
        <w:t xml:space="preserve">еализации дополнительных </w:t>
      </w:r>
      <w:r>
        <w:rPr>
          <w:rFonts w:ascii="Times New Roman" w:hAnsi="Times New Roman"/>
          <w:sz w:val="28"/>
        </w:rPr>
        <w:t xml:space="preserve">общеразвивающих 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согласно приложению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настоящ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Требованиям</w:t>
      </w:r>
      <w:r>
        <w:rPr>
          <w:rFonts w:ascii="Times New Roman" w:hAnsi="Times New Roman"/>
          <w:sz w:val="28"/>
        </w:rPr>
        <w:t xml:space="preserve"> (далее – Минимальные требования)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также Критериями оценки соответствия дополнительной общеразвивающей программы Минимальным требованиям, установленными согласно приложению № 2 к настоящ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Требованиям</w:t>
      </w:r>
      <w:r>
        <w:rPr>
          <w:rFonts w:ascii="Times New Roman" w:hAnsi="Times New Roman"/>
          <w:sz w:val="28"/>
        </w:rPr>
        <w:t>.</w:t>
      </w:r>
    </w:p>
    <w:p w14:paraId="4C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sz w:val="28"/>
        </w:rPr>
        <w:t xml:space="preserve">Качество оказания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629.</w:t>
      </w:r>
    </w:p>
    <w:p w14:paraId="4D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Мероприятия по оказанию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включают в себя проведение занятий в формате, определенном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разделе II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услуги, согласно </w:t>
      </w:r>
      <w:r>
        <w:rPr>
          <w:rFonts w:ascii="Times New Roman" w:hAnsi="Times New Roman"/>
          <w:sz w:val="28"/>
        </w:rPr>
        <w:t>Порядку формирования реестра исполнителей.</w:t>
      </w:r>
    </w:p>
    <w:p w14:paraId="4E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Проведение занятий в рамках </w:t>
      </w:r>
      <w:r>
        <w:rPr>
          <w:rFonts w:ascii="Times New Roman" w:hAnsi="Times New Roman"/>
          <w:sz w:val="28"/>
        </w:rPr>
        <w:t>оказани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z w:val="28"/>
        </w:rPr>
        <w:t xml:space="preserve"> согласно установленному локальным актом Исполнителя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асписанию занятий.</w:t>
      </w:r>
    </w:p>
    <w:p w14:paraId="4F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 xml:space="preserve">В объеме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заказа, установленном Исполнителю оказания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по результатам </w:t>
      </w:r>
      <w:r>
        <w:rPr>
          <w:rFonts w:ascii="Times New Roman" w:hAnsi="Times New Roman"/>
          <w:sz w:val="28"/>
        </w:rPr>
        <w:t>отбора</w:t>
      </w:r>
      <w:r>
        <w:rPr>
          <w:rFonts w:ascii="Times New Roman" w:hAnsi="Times New Roman"/>
          <w:sz w:val="28"/>
        </w:rPr>
        <w:t xml:space="preserve">, учитываются </w:t>
      </w:r>
      <w:r>
        <w:rPr>
          <w:rFonts w:ascii="Times New Roman" w:hAnsi="Times New Roman"/>
          <w:sz w:val="28"/>
        </w:rPr>
        <w:t>человеко-часы реализации дополнительной общеразвивающей программы</w:t>
      </w:r>
      <w:r>
        <w:rPr>
          <w:rFonts w:ascii="Times New Roman" w:hAnsi="Times New Roman"/>
          <w:sz w:val="28"/>
        </w:rPr>
        <w:t>.</w:t>
      </w:r>
    </w:p>
    <w:p w14:paraId="50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Значение нормативных затрат на оказание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</w:t>
      </w:r>
      <w:r>
        <w:rPr>
          <w:rFonts w:ascii="Times New Roman" w:hAnsi="Times New Roman"/>
          <w:sz w:val="28"/>
        </w:rPr>
        <w:t>ежегодно устанавливается актом Уполномоченного органа</w:t>
      </w:r>
      <w:r>
        <w:rPr>
          <w:rFonts w:ascii="Times New Roman" w:hAnsi="Times New Roman"/>
          <w:sz w:val="28"/>
        </w:rPr>
        <w:t>.</w:t>
      </w:r>
    </w:p>
    <w:p w14:paraId="51000000">
      <w:pPr>
        <w:keepNext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Контроль за реализацией мероприятий по оказанию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осуществляется </w:t>
      </w:r>
      <w:r>
        <w:rPr>
          <w:rFonts w:ascii="Times New Roman" w:hAnsi="Times New Roman"/>
          <w:sz w:val="28"/>
        </w:rPr>
        <w:t>уполномоченным органом</w:t>
      </w:r>
      <w:r>
        <w:rPr>
          <w:rFonts w:ascii="Times New Roman" w:hAnsi="Times New Roman"/>
          <w:sz w:val="28"/>
        </w:rPr>
        <w:t xml:space="preserve"> в соответствии с действующим законодательством Российской Федерации.</w:t>
      </w:r>
    </w:p>
    <w:p w14:paraId="52000000">
      <w:pPr>
        <w:spacing w:after="0" w:line="240" w:lineRule="auto"/>
        <w:ind w:firstLine="709" w:left="0"/>
        <w:rPr>
          <w:rFonts w:ascii="Times New Roman" w:hAnsi="Times New Roman"/>
          <w:b w:val="1"/>
          <w:i w:val="1"/>
          <w:sz w:val="28"/>
          <w:vertAlign w:val="subscript"/>
        </w:rPr>
      </w:pPr>
    </w:p>
    <w:p w14:paraId="53000000">
      <w:pPr>
        <w:keepNext w:val="1"/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</w:t>
      </w:r>
    </w:p>
    <w:p w14:paraId="54000000">
      <w:pPr>
        <w:keepNext w:val="1"/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Требованиям</w:t>
      </w:r>
    </w:p>
    <w:p w14:paraId="55000000">
      <w:pPr>
        <w:keepNext w:val="1"/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</w:p>
    <w:p w14:paraId="56000000">
      <w:pPr>
        <w:keepNext w:val="1"/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</w:p>
    <w:p w14:paraId="57000000">
      <w:pPr>
        <w:keepNext w:val="1"/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 xml:space="preserve">Минимальные требования </w:t>
      </w:r>
    </w:p>
    <w:p w14:paraId="58000000">
      <w:pPr>
        <w:keepNext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 оказанию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 в социальной сфере по реализации дополнительных </w:t>
      </w:r>
      <w:r>
        <w:rPr>
          <w:rFonts w:ascii="Times New Roman" w:hAnsi="Times New Roman"/>
          <w:b w:val="1"/>
          <w:sz w:val="28"/>
        </w:rPr>
        <w:t>общеразвивающих программ</w:t>
      </w:r>
    </w:p>
    <w:p w14:paraId="59000000">
      <w:pPr>
        <w:widowControl w:val="0"/>
        <w:spacing w:after="0" w:line="240" w:lineRule="auto"/>
        <w:ind/>
        <w:outlineLvl w:val="1"/>
        <w:rPr>
          <w:rFonts w:ascii="Times New Roman" w:hAnsi="Times New Roman"/>
          <w:sz w:val="28"/>
        </w:rPr>
      </w:pPr>
    </w:p>
    <w:tbl>
      <w:tblPr>
        <w:tblInd w:type="dxa" w:w="-714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24"/>
        <w:gridCol w:w="9766"/>
      </w:tblGrid>
      <w:tr>
        <w:trPr>
          <w:trHeight w:hRule="atLeast" w:val="573"/>
        </w:trPr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00000">
            <w:pPr>
              <w:widowControl w:val="0"/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976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00000">
            <w:pPr>
              <w:widowControl w:val="0"/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Требования к оказанию </w:t>
            </w:r>
            <w:r>
              <w:rPr>
                <w:rFonts w:ascii="Times New Roman" w:hAnsi="Times New Roman"/>
                <w:b w:val="1"/>
                <w:sz w:val="24"/>
              </w:rPr>
              <w:t>муниципальной</w:t>
            </w:r>
            <w:r>
              <w:rPr>
                <w:rFonts w:ascii="Times New Roman" w:hAnsi="Times New Roman"/>
                <w:b w:val="1"/>
                <w:sz w:val="24"/>
              </w:rPr>
              <w:t xml:space="preserve"> услуги </w:t>
            </w:r>
          </w:p>
        </w:tc>
      </w:tr>
    </w:tbl>
    <w:p w14:paraId="5C000000">
      <w:pPr>
        <w:spacing w:after="0" w:line="360" w:lineRule="auto"/>
        <w:ind/>
        <w:rPr>
          <w:rFonts w:ascii="Times New Roman" w:hAnsi="Times New Roman"/>
          <w:b w:val="1"/>
          <w:sz w:val="2"/>
        </w:rPr>
      </w:pPr>
    </w:p>
    <w:tbl>
      <w:tblPr>
        <w:tblInd w:type="dxa" w:w="-714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24"/>
        <w:gridCol w:w="2397"/>
        <w:gridCol w:w="7369"/>
      </w:tblGrid>
      <w:tr>
        <w:trPr>
          <w:trHeight w:hRule="atLeast" w:val="280"/>
        </w:trPr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239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</w:p>
        </w:tc>
        <w:tc>
          <w:tcPr>
            <w:tcW w:type="dxa" w:w="73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widowControl w:val="0"/>
              <w:spacing w:after="0" w:line="240" w:lineRule="auto"/>
              <w:ind w:firstLine="363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</w:p>
        </w:tc>
      </w:tr>
      <w:tr>
        <w:trPr>
          <w:trHeight w:hRule="atLeast" w:val="460"/>
        </w:trPr>
        <w:tc>
          <w:tcPr>
            <w:tcW w:type="dxa" w:w="10490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numPr>
                <w:ilvl w:val="0"/>
                <w:numId w:val="2"/>
              </w:numPr>
              <w:spacing w:after="0" w:line="240" w:lineRule="auto"/>
              <w:ind w:hanging="360" w:left="720"/>
              <w:contextualSpacing w:val="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Требования</w:t>
            </w:r>
            <w:r>
              <w:rPr>
                <w:rFonts w:ascii="Times New Roman" w:hAnsi="Times New Roman"/>
                <w:b w:val="1"/>
              </w:rPr>
              <w:t xml:space="preserve"> к оказанию </w:t>
            </w:r>
            <w:r>
              <w:rPr>
                <w:rFonts w:ascii="Times New Roman" w:hAnsi="Times New Roman"/>
                <w:b w:val="1"/>
              </w:rPr>
              <w:t>муниципальной</w:t>
            </w:r>
            <w:r>
              <w:rPr>
                <w:rFonts w:ascii="Times New Roman" w:hAnsi="Times New Roman"/>
                <w:b w:val="1"/>
              </w:rPr>
              <w:t xml:space="preserve"> услуги</w:t>
            </w:r>
            <w:r>
              <w:rPr>
                <w:rFonts w:ascii="Times New Roman" w:hAnsi="Times New Roman"/>
                <w:b w:val="1"/>
              </w:rPr>
              <w:t xml:space="preserve">, </w:t>
            </w:r>
            <w:r>
              <w:rPr>
                <w:rFonts w:ascii="Times New Roman" w:hAnsi="Times New Roman"/>
                <w:b w:val="1"/>
              </w:rPr>
              <w:t>обусловленные лицензированием образовательной деятельности</w:t>
            </w:r>
          </w:p>
        </w:tc>
      </w:tr>
      <w:tr>
        <w:trPr>
          <w:trHeight w:hRule="atLeast" w:val="1954"/>
        </w:trPr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39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к законности и безопасности оказания </w:t>
            </w:r>
          </w:p>
          <w:p w14:paraId="6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услуги</w:t>
            </w:r>
          </w:p>
          <w:p w14:paraId="6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6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3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>
              <w:rPr>
                <w:rFonts w:ascii="Times New Roman" w:hAnsi="Times New Roman"/>
              </w:rPr>
              <w:t xml:space="preserve"> услуга оказывается в соответствии с требованиями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"https://www.consultant.ru/document/cons_doc_LAW_140174/"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Федерального закона от 29.12.2012 № 273-ФЗ  "Об образовании в Российской Федерации"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(далее – Закон об образовании), обязательным условием является наличие у  исполнителя </w:t>
            </w:r>
            <w:r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14:paraId="67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Лицензионные требования, установленные Положением о лицензировании образовательной деятельности, </w:t>
            </w:r>
            <w:r>
              <w:rPr>
                <w:rFonts w:ascii="Times New Roman" w:hAnsi="Times New Roman"/>
              </w:rPr>
              <w:t>утвержденным постановлением</w:t>
            </w:r>
            <w:r>
              <w:rPr>
                <w:rFonts w:ascii="Times New Roman" w:hAnsi="Times New Roman"/>
              </w:rPr>
              <w:t xml:space="preserve"> Правительства Российской Федерации от 18</w:t>
            </w:r>
            <w:r>
              <w:rPr>
                <w:rFonts w:ascii="Times New Roman" w:hAnsi="Times New Roman"/>
              </w:rPr>
              <w:t xml:space="preserve"> сентября </w:t>
            </w:r>
            <w:r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 xml:space="preserve"> № 1490, в том числе требования к материально-техническому обеспечению оказания </w:t>
            </w:r>
            <w:r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услуги и к помещениям при оказании </w:t>
            </w:r>
            <w:r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услуги, не требуют повторного подтверждения при оказании </w:t>
            </w:r>
            <w:r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услуги.</w:t>
            </w:r>
          </w:p>
          <w:p w14:paraId="68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Информационное обеспечение предоставления  </w:t>
            </w:r>
            <w:r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услуги осуществляется в соответствии со статьей 29 Закона об образовании.</w:t>
            </w:r>
          </w:p>
          <w:p w14:paraId="69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услуга оказывается потребителю в соответствии   с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Постановление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«Мебель для учебных заведений. Общие технические условия», СП 2.4.3648-20 "Санитарно-эпидемиологические требования к организациям воспитания и обучения, отдыха и оздоровления детей и молодежи",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>
        <w:trPr>
          <w:trHeight w:hRule="atLeast" w:val="1954"/>
        </w:trPr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239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к персоналу, непосредственно обеспечивающему предоставление </w:t>
            </w:r>
            <w:r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type="dxa" w:w="73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</w:t>
            </w:r>
            <w:r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14:paraId="6D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Персонал должен иметь профессиональную квалификацию , необходимый для выполнения трудовых функций уровень подготовки, соответствующий:</w:t>
            </w:r>
          </w:p>
          <w:p w14:paraId="6E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14:paraId="6F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Минздравсоцразвития от 26.08.2010г. №761н.</w:t>
            </w:r>
          </w:p>
          <w:p w14:paraId="70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Персонал, задействованный в оказании </w:t>
            </w:r>
            <w:r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услуги, должен обладать знаниями и специальными навыками по действиям в чрезвычайных ситуациях, оказанию первой доврачебной помощи потребителям </w:t>
            </w:r>
            <w:r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услуги, в том числе: знать и учитывать в процессе оказания </w:t>
            </w:r>
            <w:r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</w:rPr>
              <w:t xml:space="preserve">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      </w:r>
          </w:p>
          <w:p w14:paraId="71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14:paraId="72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персонала определяется в соответствии со штатным расписанием.</w:t>
            </w:r>
          </w:p>
        </w:tc>
      </w:tr>
      <w:tr>
        <w:tc>
          <w:tcPr>
            <w:tcW w:type="dxa" w:w="10490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 w:firstLine="363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2. Требования к дополнительной образовательной программе (далее – ДОП), реализуемой в соответствии с социальным сертификатом</w:t>
            </w:r>
          </w:p>
        </w:tc>
      </w:tr>
      <w:tr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type="dxa" w:w="239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Соответствие нормативным </w:t>
            </w:r>
            <w:r>
              <w:rPr>
                <w:rFonts w:ascii="Times New Roman" w:hAnsi="Times New Roman"/>
                <w:b w:val="1"/>
              </w:rPr>
              <w:t xml:space="preserve">требованиям к разработке и утверждению </w:t>
            </w:r>
            <w:r>
              <w:rPr>
                <w:rFonts w:ascii="Times New Roman" w:hAnsi="Times New Roman"/>
                <w:b w:val="1"/>
              </w:rPr>
              <w:t>ДОП</w:t>
            </w:r>
          </w:p>
        </w:tc>
        <w:tc>
          <w:tcPr>
            <w:tcW w:type="dxa" w:w="73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0" w:line="240" w:lineRule="auto"/>
              <w:ind w:firstLine="363" w:left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образовательная программа должна быть составлена в соответствии с:</w:t>
            </w:r>
          </w:p>
          <w:p w14:paraId="77000000">
            <w:pPr>
              <w:pStyle w:val="Style_2"/>
              <w:spacing w:before="0" w:line="240" w:lineRule="auto"/>
              <w:ind w:firstLine="363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2"/>
              </w:rPr>
              <w:t>Федеральным законом "Об образовании в Российской Федерации" от 29.12.2012 N 273-ФЗ;</w:t>
            </w:r>
          </w:p>
          <w:p w14:paraId="78000000">
            <w:pPr>
              <w:spacing w:after="0" w:line="240" w:lineRule="auto"/>
              <w:ind w:firstLine="36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14:paraId="79000000">
            <w:pPr>
              <w:spacing w:after="0" w:line="240" w:lineRule="auto"/>
              <w:ind w:firstLine="363" w:left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7A000000">
            <w:pPr>
              <w:spacing w:after="0" w:line="240" w:lineRule="auto"/>
              <w:ind w:firstLine="363" w:left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Письмом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программы)")</w:t>
            </w:r>
          </w:p>
          <w:p w14:paraId="7B000000">
            <w:pPr>
              <w:pStyle w:val="Style_2"/>
              <w:spacing w:before="0" w:line="240" w:lineRule="auto"/>
              <w:ind w:firstLine="363" w:left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Письмо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</w:p>
          <w:p w14:paraId="7C000000">
            <w:pPr>
              <w:spacing w:after="0" w:line="240" w:lineRule="auto"/>
              <w:ind w:firstLine="36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14:paraId="7D000000">
            <w:pPr>
              <w:spacing w:after="0" w:line="240" w:lineRule="auto"/>
              <w:ind w:firstLine="36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7E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Уставом и локальными актами учреждения.</w:t>
            </w:r>
          </w:p>
        </w:tc>
      </w:tr>
      <w:tr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type="dxa" w:w="239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ДОП целям и задачам дополнительного образования детей</w:t>
            </w:r>
          </w:p>
        </w:tc>
        <w:tc>
          <w:tcPr>
            <w:tcW w:type="dxa" w:w="73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и задачи ДОП должны соответствовать требованиям статьи 75 Закона об образовании.</w:t>
            </w:r>
          </w:p>
          <w:p w14:paraId="82000000">
            <w:pPr>
              <w:spacing w:after="0" w:line="240" w:lineRule="auto"/>
              <w:ind w:firstLine="363" w:left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образовательной программы не должна быть нацелена на достижение предметных результатов освоения программы дошкольного  образования и (или) основной образовательной программы начального и(или)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type="dxa" w:w="239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Соответствие ДОП нормативным требованиям к ее структуре.</w:t>
            </w:r>
          </w:p>
        </w:tc>
        <w:tc>
          <w:tcPr>
            <w:tcW w:type="dxa" w:w="73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со п.9. ст.2 </w:t>
            </w:r>
            <w:r>
              <w:rPr>
                <w:rFonts w:ascii="Times New Roman" w:hAnsi="Times New Roman"/>
              </w:rPr>
              <w:t>Федерального закона "Об образовании в Российской Федерации" от 29.12.2012 N 273-ФЗ в ДОП д</w:t>
            </w:r>
            <w:r>
              <w:rPr>
                <w:rFonts w:ascii="Times New Roman" w:hAnsi="Times New Roman"/>
              </w:rPr>
              <w:t>олжны присутствовать обязательные структурные компоненты:</w:t>
            </w:r>
          </w:p>
          <w:p w14:paraId="86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Титульный лист</w:t>
            </w:r>
          </w:p>
          <w:p w14:paraId="87000000">
            <w:pPr>
              <w:widowControl w:val="0"/>
              <w:spacing w:after="0" w:line="240" w:lineRule="auto"/>
              <w:ind w:firstLine="36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Комплекс основных характеристик ДОП</w:t>
            </w:r>
          </w:p>
          <w:p w14:paraId="88000000">
            <w:pPr>
              <w:widowControl w:val="0"/>
              <w:spacing w:after="0" w:line="240" w:lineRule="auto"/>
              <w:ind w:firstLine="36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Комплекс организационно-педагогических условий ДОП.</w:t>
            </w:r>
          </w:p>
          <w:p w14:paraId="89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b w:val="1"/>
              </w:rPr>
            </w:pPr>
          </w:p>
        </w:tc>
      </w:tr>
      <w:tr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type="dxa" w:w="239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Требования к оформлению титульного листа ДОП</w:t>
            </w:r>
          </w:p>
        </w:tc>
        <w:tc>
          <w:tcPr>
            <w:tcW w:type="dxa" w:w="73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титульном листе обязательно указываются:</w:t>
            </w:r>
          </w:p>
          <w:p w14:paraId="8D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14:paraId="8E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организации осуществляющей образовательную деятельность; </w:t>
            </w:r>
          </w:p>
          <w:p w14:paraId="8F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утверждения ДОП, включающие дату утверждения, номера приказа и протокола (при наличии), подпись директора, печать; </w:t>
            </w:r>
          </w:p>
          <w:p w14:paraId="90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ДОП; </w:t>
            </w:r>
          </w:p>
          <w:p w14:paraId="91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направленность; </w:t>
            </w:r>
          </w:p>
          <w:p w14:paraId="92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возраст обучающихся, на которых рассчитана ДОП; </w:t>
            </w:r>
          </w:p>
          <w:p w14:paraId="93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реализации; количество часов по ДОП; </w:t>
            </w:r>
          </w:p>
          <w:p w14:paraId="94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и должность автора (ов) ДОП; </w:t>
            </w:r>
          </w:p>
          <w:p w14:paraId="95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населенного пункта</w:t>
            </w:r>
            <w:r>
              <w:rPr>
                <w:rFonts w:ascii="Times New Roman" w:hAnsi="Times New Roman"/>
              </w:rPr>
              <w:t>, в котором реализуется программа</w:t>
            </w:r>
          </w:p>
        </w:tc>
      </w:tr>
      <w:tr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type="dxa" w:w="239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Требования к содержанию комплекса основных характеристик ДОП  </w:t>
            </w:r>
          </w:p>
        </w:tc>
        <w:tc>
          <w:tcPr>
            <w:tcW w:type="dxa" w:w="73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Комплекс основных характеристик ДОП должен включать в себя следующие элементы: </w:t>
            </w:r>
          </w:p>
          <w:p w14:paraId="99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 w:val="1"/>
              </w:rPr>
              <w:t>пояснительная записка</w:t>
            </w:r>
            <w:r>
              <w:rPr>
                <w:rFonts w:ascii="Times New Roman" w:hAnsi="Times New Roman"/>
              </w:rPr>
              <w:t>, в которой указывается нормативно-правовая основа ДОП, направленность, актуальность</w:t>
            </w:r>
            <w:r>
              <w:rPr>
                <w:rFonts w:ascii="Times New Roman" w:hAnsi="Times New Roman"/>
                <w:b w:val="1"/>
              </w:rPr>
              <w:t xml:space="preserve">; </w:t>
            </w:r>
            <w:r>
              <w:rPr>
                <w:rFonts w:ascii="Times New Roman" w:hAnsi="Times New Roman"/>
              </w:rPr>
              <w:t>отличительная особенность ДОП (как построена, модульная, разноуровневая, традиционная, возможность реализации индивидуального образовательного маршрута обучающегося по индивидуальному плану); адресат (</w:t>
            </w:r>
            <w:r>
              <w:rPr>
                <w:rFonts w:ascii="Times New Roman" w:hAnsi="Times New Roman"/>
                <w:b w:val="1"/>
              </w:rPr>
              <w:t>возраст,</w:t>
            </w:r>
            <w:r>
              <w:rPr>
                <w:rFonts w:ascii="Times New Roman" w:hAnsi="Times New Roman"/>
              </w:rPr>
              <w:t xml:space="preserve"> категория обучающихся, которые могут обучаться по ДОП); </w:t>
            </w:r>
          </w:p>
          <w:p w14:paraId="9A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t xml:space="preserve"> ДОП </w:t>
            </w:r>
            <w:r>
              <w:rPr>
                <w:rFonts w:ascii="Times New Roman" w:hAnsi="Times New Roman"/>
              </w:rPr>
              <w:t xml:space="preserve">(разноуровневая программа – стартовый, базовый или </w:t>
            </w:r>
            <w:r>
              <w:rPr>
                <w:rFonts w:ascii="Times New Roman" w:hAnsi="Times New Roman"/>
              </w:rPr>
              <w:t>продвинутый уровень; многоуровневая программа – стартовый и базовый уровни; стартовый, базовый и продвинутый уровни); базовый и продвинутый уровни).</w:t>
            </w:r>
          </w:p>
          <w:p w14:paraId="9B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и срок освоения ДОП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еречень видов занятий</w:t>
            </w:r>
            <w:r>
              <w:rPr>
                <w:rFonts w:ascii="Times New Roman" w:hAnsi="Times New Roman"/>
              </w:rPr>
              <w:t>; перечень форм подведения итогов реализации дополнительной общеразвивающей программы.</w:t>
            </w:r>
          </w:p>
          <w:p w14:paraId="9C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 w:val="1"/>
              </w:rPr>
              <w:t>цели, задачи и планируемые результаты ДОП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9D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 w:val="1"/>
              </w:rPr>
              <w:t>содержание ДОП: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9E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14:paraId="9F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учебного плана</w:t>
            </w:r>
            <w:r>
              <w:rPr>
                <w:rFonts w:ascii="Times New Roman" w:hAnsi="Times New Roman"/>
              </w:rPr>
              <w:t xml:space="preserve"> — это описание разделов (модулей) и тем ДОП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>
              <w:rPr>
                <w:rFonts w:ascii="Times New Roman" w:hAnsi="Times New Roman"/>
              </w:rPr>
              <w:t xml:space="preserve">для каждого </w:t>
            </w:r>
            <w:r>
              <w:rPr>
                <w:rFonts w:ascii="Times New Roman" w:hAnsi="Times New Roman"/>
              </w:rPr>
              <w:t>периода (года)</w:t>
            </w:r>
            <w:r>
              <w:rPr>
                <w:rFonts w:ascii="Times New Roman" w:hAnsi="Times New Roman"/>
              </w:rPr>
              <w:t xml:space="preserve"> обучения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type="dxa" w:w="239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целям, задачам и планируемому результату</w:t>
            </w:r>
          </w:p>
        </w:tc>
        <w:tc>
          <w:tcPr>
            <w:tcW w:type="dxa" w:w="73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и задачи ДОП должны верифицироваться планируемым результатом.</w:t>
            </w:r>
          </w:p>
          <w:p w14:paraId="A3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Задачи: </w:t>
            </w:r>
          </w:p>
          <w:p w14:paraId="A4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образовательные,</w:t>
            </w:r>
          </w:p>
          <w:p w14:paraId="A5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развивающие,</w:t>
            </w:r>
          </w:p>
          <w:p w14:paraId="A6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воспитательные.</w:t>
            </w:r>
          </w:p>
          <w:p w14:paraId="A7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Предполагаемые результаты:</w:t>
            </w:r>
          </w:p>
          <w:p w14:paraId="A8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− личностные планируемые результаты, </w:t>
            </w:r>
          </w:p>
          <w:p w14:paraId="A9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− метапредметные планируемые результаты, </w:t>
            </w:r>
          </w:p>
          <w:p w14:paraId="AA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− предметные </w:t>
            </w:r>
            <w:r>
              <w:rPr>
                <w:rFonts w:ascii="Times New Roman" w:hAnsi="Times New Roman"/>
              </w:rPr>
              <w:t>образовательные результаты.</w:t>
            </w:r>
          </w:p>
        </w:tc>
      </w:tr>
      <w:tr>
        <w:tc>
          <w:tcPr>
            <w:tcW w:type="dxa" w:w="72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type="dxa" w:w="239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комплексу организационно-педагогических условий ДОП</w:t>
            </w:r>
          </w:p>
        </w:tc>
        <w:tc>
          <w:tcPr>
            <w:tcW w:type="dxa" w:w="736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widowControl w:val="0"/>
              <w:spacing w:after="0" w:line="240" w:lineRule="auto"/>
              <w:ind w:firstLine="36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Обязательными организационно-педагогическими условиями   ДОП являются:</w:t>
            </w:r>
          </w:p>
          <w:p w14:paraId="AE000000">
            <w:pPr>
              <w:widowControl w:val="0"/>
              <w:spacing w:after="0" w:line="240" w:lineRule="auto"/>
              <w:ind w:firstLine="363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 w:val="1"/>
              </w:rPr>
              <w:t>календарный учебный график</w:t>
            </w:r>
            <w:r>
              <w:rPr>
                <w:rFonts w:ascii="Times New Roman" w:hAnsi="Times New Roman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14:paraId="AF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 w:val="1"/>
              </w:rPr>
              <w:t>формы аттестации</w:t>
            </w:r>
            <w:r>
              <w:rPr>
                <w:rFonts w:ascii="Times New Roman" w:hAnsi="Times New Roman"/>
                <w:b w:val="1"/>
              </w:rPr>
              <w:t xml:space="preserve"> (</w:t>
            </w:r>
            <w:r>
              <w:rPr>
                <w:rFonts w:ascii="Times New Roman" w:hAnsi="Times New Roman"/>
                <w:b w:val="1"/>
              </w:rPr>
              <w:t>контроля</w:t>
            </w:r>
            <w:r>
              <w:rPr>
                <w:rFonts w:ascii="Times New Roman" w:hAnsi="Times New Roman"/>
                <w:b w:val="1"/>
              </w:rPr>
              <w:t>)</w:t>
            </w:r>
            <w:r>
              <w:rPr>
                <w:rFonts w:ascii="Times New Roman" w:hAnsi="Times New Roman"/>
              </w:rPr>
              <w:t>;</w:t>
            </w:r>
          </w:p>
          <w:p w14:paraId="B0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 w:val="1"/>
              </w:rPr>
              <w:t xml:space="preserve">оценочные материалы- </w:t>
            </w:r>
            <w:r>
              <w:rPr>
                <w:rFonts w:ascii="Times New Roman" w:hAnsi="Times New Roman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14:paraId="B1000000">
            <w:pPr>
              <w:spacing w:after="0" w:line="240" w:lineRule="auto"/>
              <w:ind w:firstLine="470" w:left="-107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 w:val="1"/>
              </w:rPr>
              <w:t>методическое обеспечение ДОП</w:t>
            </w:r>
            <w:r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14:paraId="B2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 w:val="1"/>
              </w:rPr>
              <w:t>материально-техническое обеспечение ДОП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перечень материально-технического оборудования и условий для реализации ДОП;</w:t>
            </w:r>
          </w:p>
          <w:p w14:paraId="B3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 w:val="1"/>
              </w:rPr>
              <w:t xml:space="preserve">список литературы, содержащий </w:t>
            </w:r>
            <w:r>
              <w:rPr>
                <w:rFonts w:ascii="Times New Roman" w:hAnsi="Times New Roman"/>
              </w:rPr>
              <w:t>в том числе:</w:t>
            </w:r>
          </w:p>
          <w:p w14:paraId="B4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− нормативные правовые акты, </w:t>
            </w:r>
          </w:p>
          <w:p w14:paraId="B5000000">
            <w:pPr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− основную и дополнительную литературу, </w:t>
            </w:r>
          </w:p>
          <w:p w14:paraId="B6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− список литературы для обучающихся, родителей, в том числе интернет-</w:t>
            </w:r>
            <w:r>
              <w:rPr>
                <w:rFonts w:ascii="Times New Roman" w:hAnsi="Times New Roman"/>
              </w:rPr>
              <w:t>источники.</w:t>
            </w:r>
          </w:p>
          <w:p w14:paraId="B7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Список оформляется по ГОСТ (Р 7.0.11-2011</w:t>
            </w:r>
            <w:r>
              <w:rPr>
                <w:rFonts w:ascii="Times New Roman" w:hAnsi="Times New Roman"/>
              </w:rPr>
              <w:t xml:space="preserve"> либо Р 7.0.100-2018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B8000000">
            <w:pPr>
              <w:widowControl w:val="0"/>
              <w:spacing w:after="0" w:line="240" w:lineRule="auto"/>
              <w:ind w:firstLine="363" w:left="0"/>
              <w:jc w:val="both"/>
              <w:rPr>
                <w:rFonts w:ascii="Times New Roman" w:hAnsi="Times New Roman"/>
              </w:rPr>
            </w:pPr>
          </w:p>
        </w:tc>
      </w:tr>
    </w:tbl>
    <w:p w14:paraId="B9000000">
      <w:pPr>
        <w:ind/>
        <w:jc w:val="both"/>
        <w:rPr>
          <w:rFonts w:ascii="Times New Roman" w:hAnsi="Times New Roman"/>
        </w:rPr>
      </w:pPr>
    </w:p>
    <w:p w14:paraId="BA000000">
      <w:pPr>
        <w:keepNext w:val="1"/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</w:p>
    <w:p w14:paraId="BB000000">
      <w:pPr>
        <w:keepNext w:val="1"/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</w:p>
    <w:p w14:paraId="BC000000">
      <w:pPr>
        <w:keepNext w:val="1"/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</w:p>
    <w:p w14:paraId="BD000000">
      <w:pPr>
        <w:keepNext w:val="1"/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</w:p>
    <w:p w14:paraId="BE000000">
      <w:pPr>
        <w:keepNext w:val="1"/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</w:p>
    <w:p w14:paraId="BF000000">
      <w:pPr>
        <w:keepNext w:val="1"/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</w:p>
    <w:p w14:paraId="C0000000">
      <w:pPr>
        <w:keepNext w:val="1"/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</w:p>
    <w:p w14:paraId="C1000000">
      <w:pPr>
        <w:keepNext w:val="1"/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</w:t>
      </w:r>
    </w:p>
    <w:p w14:paraId="C2000000">
      <w:pPr>
        <w:keepNext w:val="1"/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Требованиям</w:t>
      </w:r>
    </w:p>
    <w:p w14:paraId="C3000000">
      <w:pPr>
        <w:keepNext w:val="1"/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</w:p>
    <w:p w14:paraId="C4000000">
      <w:pPr>
        <w:keepNext w:val="1"/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</w:p>
    <w:p w14:paraId="C5000000">
      <w:pPr>
        <w:keepNext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Критерии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C6000000">
      <w:pPr>
        <w:keepNext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оценки соответствия дополнительной общеразвивающей программы Минимальным требованиям к оказанию </w:t>
      </w:r>
      <w:r>
        <w:rPr>
          <w:rFonts w:ascii="Times New Roman" w:hAnsi="Times New Roman"/>
          <w:b w:val="1"/>
          <w:sz w:val="28"/>
        </w:rPr>
        <w:t>муниципальной</w:t>
      </w:r>
      <w:r>
        <w:rPr>
          <w:rFonts w:ascii="Times New Roman" w:hAnsi="Times New Roman"/>
          <w:b w:val="1"/>
          <w:sz w:val="28"/>
        </w:rPr>
        <w:t xml:space="preserve"> услуги в социальной сфере по реализации дополнительных общеразвивающих программ</w:t>
      </w:r>
    </w:p>
    <w:p w14:paraId="C7000000">
      <w:pPr>
        <w:keepNext w:val="1"/>
        <w:spacing w:after="0" w:line="240" w:lineRule="auto"/>
        <w:ind w:firstLine="0" w:left="6804"/>
        <w:jc w:val="right"/>
        <w:rPr>
          <w:rFonts w:ascii="Times New Roman" w:hAnsi="Times New Roman"/>
          <w:sz w:val="28"/>
        </w:rPr>
      </w:pPr>
    </w:p>
    <w:tbl>
      <w:tblPr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3"/>
        <w:gridCol w:w="8885"/>
      </w:tblGrid>
      <w:tr>
        <w:trPr>
          <w:trHeight w:hRule="atLeast" w:val="1020"/>
        </w:trP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spacing w:line="228" w:lineRule="exact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spacing w:line="228" w:lineRule="exact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Критерии оценки 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line="219" w:lineRule="exact"/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line="219" w:lineRule="exact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1. Титульный лист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line="240" w:lineRule="auto"/>
              <w:ind w:firstLine="0" w:left="-81"/>
              <w:contextualSpacing w:val="1"/>
              <w:jc w:val="both"/>
              <w:rPr>
                <w:sz w:val="22"/>
              </w:rPr>
            </w:pP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spacing w:line="240" w:lineRule="auto"/>
              <w:ind w:firstLine="0" w:left="-81"/>
              <w:contextualSpacing w:val="1"/>
              <w:jc w:val="both"/>
              <w:rPr>
                <w:sz w:val="22"/>
              </w:rPr>
            </w:pPr>
            <w:r>
              <w:rPr>
                <w:sz w:val="22"/>
              </w:rPr>
              <w:t>Соответствие оформления требованиям к программам (</w:t>
            </w:r>
            <w:r>
              <w:rPr>
                <w:sz w:val="22"/>
              </w:rPr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автора(ов)-составителя(ей) программы; место (населенный пункт) реализации программы.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2.Пояснительная записка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ind w:firstLine="0" w:left="-81" w:right="117"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2.1</w:t>
            </w:r>
            <w:r>
              <w:rPr>
                <w:sz w:val="22"/>
              </w:rPr>
              <w:t>.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ind w:firstLine="0" w:left="-81" w:right="11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>
              <w:rPr>
                <w:sz w:val="22"/>
              </w:rPr>
              <w:t>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ind w:firstLine="0" w:left="-81" w:right="117"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2.2.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ind w:firstLine="0" w:left="-81" w:right="117"/>
              <w:jc w:val="both"/>
              <w:rPr>
                <w:b w:val="1"/>
                <w:sz w:val="22"/>
              </w:rPr>
            </w:pPr>
            <w:r>
              <w:rPr>
                <w:sz w:val="22"/>
              </w:rPr>
              <w:t>Нормативно-правовая база для проектирования актуальна на дату разработки программы.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 w:firstLine="0" w:left="-81"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2.3</w:t>
            </w:r>
            <w:r>
              <w:rPr>
                <w:sz w:val="22"/>
              </w:rPr>
              <w:t>.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 w:firstLine="0" w:left="-8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14:paraId="D6000000">
            <w:pPr>
              <w:ind w:firstLine="0" w:left="-81"/>
              <w:jc w:val="both"/>
              <w:rPr>
                <w:sz w:val="22"/>
              </w:rPr>
            </w:pPr>
            <w:r>
              <w:rPr>
                <w:sz w:val="22"/>
              </w:rPr>
              <w:t>Цель отражает направленность программы и планируемый образовательный результат (личностные, метапредметные, предметные), цель конкретизирована через задачи, формулировки задач отображают шаги по достижению образовательного результата. (образовательные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 w:firstLine="0" w:left="-81"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2.4</w:t>
            </w:r>
            <w:r>
              <w:rPr>
                <w:sz w:val="22"/>
              </w:rPr>
              <w:t>.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 w:firstLine="0" w:left="-81"/>
              <w:jc w:val="both"/>
              <w:rPr>
                <w:b w:val="1"/>
                <w:sz w:val="22"/>
              </w:rPr>
            </w:pPr>
            <w:r>
              <w:rPr>
                <w:sz w:val="22"/>
              </w:rPr>
              <w:t xml:space="preserve">Соответствие планируемых результатов (предметных, метапредметных, личностных) </w:t>
            </w:r>
            <w:r>
              <w:rPr>
                <w:sz w:val="22"/>
              </w:rPr>
              <w:t>целям и задачам программы.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 w:firstLine="0" w:left="-81"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2.5.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 w:firstLine="0" w:left="-81"/>
              <w:jc w:val="both"/>
              <w:rPr>
                <w:b w:val="1"/>
                <w:sz w:val="22"/>
              </w:rPr>
            </w:pPr>
            <w:r>
              <w:rPr>
                <w:sz w:val="22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3.Учебный план 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ind w:firstLine="0" w:left="-81"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3.1.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 w:firstLine="0" w:left="-81"/>
              <w:jc w:val="both"/>
              <w:rPr>
                <w:b w:val="1"/>
                <w:sz w:val="22"/>
              </w:rPr>
            </w:pPr>
            <w:r>
              <w:rPr>
                <w:sz w:val="22"/>
              </w:rPr>
              <w:t>Н</w:t>
            </w:r>
            <w:r>
              <w:rPr>
                <w:sz w:val="22"/>
              </w:rPr>
              <w:t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обучающихся).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 w:firstLine="0" w:left="-8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3.2.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 w:firstLine="0" w:left="-81"/>
              <w:rPr>
                <w:sz w:val="22"/>
              </w:rPr>
            </w:pPr>
            <w:r>
              <w:rPr>
                <w:sz w:val="22"/>
              </w:rPr>
              <w:t>Логичность последовательности, системность разделов и тем.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4.Содержание учебного плана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ind w:firstLine="0" w:left="-81" w:right="93"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4.1.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ind w:firstLine="0" w:left="-81" w:right="93"/>
              <w:jc w:val="both"/>
              <w:rPr>
                <w:sz w:val="22"/>
              </w:rPr>
            </w:pPr>
            <w:r>
              <w:rPr>
                <w:sz w:val="22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 w:firstLine="0" w:left="-81"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4.2</w:t>
            </w:r>
            <w:r>
              <w:rPr>
                <w:sz w:val="22"/>
              </w:rPr>
              <w:t>.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 w:firstLine="0" w:left="-8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>
              <w:rPr>
                <w:sz w:val="22"/>
              </w:rPr>
              <w:t>соблюдён баланс между заявленной трудоёмкостью темы и объемом представляемого содержания</w:t>
            </w:r>
            <w:r>
              <w:rPr>
                <w:sz w:val="22"/>
              </w:rPr>
              <w:t>).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5.Условия реализации программы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5.1.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Наличие к</w:t>
            </w:r>
            <w:r>
              <w:rPr>
                <w:sz w:val="22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ind w:firstLine="0" w:left="-81"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5.2</w:t>
            </w:r>
            <w:r>
              <w:rPr>
                <w:sz w:val="22"/>
              </w:rPr>
              <w:t>.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 w:firstLine="0" w:left="-81"/>
              <w:jc w:val="both"/>
              <w:rPr>
                <w:sz w:val="22"/>
              </w:rPr>
            </w:pPr>
            <w:r>
              <w:rPr>
                <w:sz w:val="22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 w:firstLine="0" w:left="-81"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5.3</w:t>
            </w:r>
            <w:r>
              <w:rPr>
                <w:sz w:val="22"/>
              </w:rPr>
              <w:t>.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 w:firstLine="0" w:left="-81"/>
              <w:jc w:val="both"/>
              <w:rPr>
                <w:b w:val="1"/>
                <w:sz w:val="22"/>
              </w:rPr>
            </w:pPr>
            <w:r>
              <w:rPr>
                <w:sz w:val="22"/>
              </w:rPr>
              <w:t xml:space="preserve">Наличие информационно-методических условий реализации программы, обеспечивающих </w:t>
            </w:r>
            <w:r>
              <w:rPr>
                <w:sz w:val="22"/>
              </w:rPr>
              <w:t>достижение планируемых результатов</w:t>
            </w:r>
            <w:r>
              <w:rPr>
                <w:sz w:val="22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 w:firstLine="0" w:left="-81"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5.4</w:t>
            </w:r>
            <w:r>
              <w:rPr>
                <w:sz w:val="22"/>
              </w:rPr>
              <w:t>.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 w:firstLine="0" w:left="-8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Наличие </w:t>
            </w:r>
            <w:r>
              <w:rPr>
                <w:sz w:val="22"/>
                <w:highlight w:val="white"/>
              </w:rPr>
              <w:t>оценочных материалов</w:t>
            </w:r>
            <w:r>
              <w:rPr>
                <w:sz w:val="22"/>
                <w:highlight w:val="white"/>
              </w:rPr>
              <w:t xml:space="preserve"> (пакета диагностических методик), позволяющих определить достижение учащимися планируемых результатов.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6.Список литературы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 w:firstLine="0" w:left="-8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6.1.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 w:firstLine="0" w:left="-81"/>
              <w:rPr>
                <w:sz w:val="22"/>
              </w:rPr>
            </w:pPr>
            <w:r>
              <w:rPr>
                <w:sz w:val="22"/>
              </w:rPr>
              <w:t xml:space="preserve">Наличие списков литературы для педагога, учащихся (родителей). 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 w:firstLine="0" w:left="-81"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6.2.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 w:firstLine="0" w:left="-81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Соответствие оформления списков </w:t>
            </w:r>
            <w:r>
              <w:rPr>
                <w:sz w:val="22"/>
              </w:rPr>
              <w:t>использованной и рекомендуемой литературы правилам составления библиографического списка</w:t>
            </w:r>
            <w:r>
              <w:rPr>
                <w:sz w:val="22"/>
              </w:rPr>
              <w:t xml:space="preserve"> (ГОСТ Р 7.0.11-2011</w:t>
            </w:r>
            <w:r>
              <w:rPr>
                <w:sz w:val="22"/>
              </w:rPr>
              <w:t xml:space="preserve"> либо ГОСТ Р 7.0.100-2018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>.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7.</w:t>
            </w:r>
            <w:r>
              <w:rPr>
                <w:b w:val="1"/>
                <w:sz w:val="22"/>
              </w:rPr>
              <w:t xml:space="preserve"> О</w:t>
            </w:r>
            <w:r>
              <w:rPr>
                <w:b w:val="1"/>
                <w:sz w:val="22"/>
              </w:rPr>
              <w:t>формлени</w:t>
            </w:r>
            <w:r>
              <w:rPr>
                <w:b w:val="1"/>
                <w:sz w:val="22"/>
              </w:rPr>
              <w:t>е</w:t>
            </w:r>
            <w:r>
              <w:rPr>
                <w:b w:val="1"/>
                <w:sz w:val="22"/>
              </w:rPr>
              <w:t xml:space="preserve"> программы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2"/>
              <w:spacing w:after="161" w:before="161"/>
              <w:ind/>
              <w:jc w:val="both"/>
              <w:outlineLvl w:val="0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7.1.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2"/>
              <w:spacing w:after="161" w:before="161"/>
              <w:ind/>
              <w:outlineLvl w:val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Соответствие оформления программы общим требованиям к созданию документов (</w:t>
            </w:r>
            <w:r>
              <w:rPr>
                <w:rFonts w:ascii="Times New Roman" w:hAnsi="Times New Roman"/>
                <w:color w:val="000000"/>
                <w:sz w:val="22"/>
              </w:rPr>
              <w:t>ГОСТ Р 7.0.97-2016)</w:t>
            </w:r>
          </w:p>
        </w:tc>
      </w:tr>
      <w:tr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 w:firstLine="0" w:left="-81"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7.2.</w:t>
            </w:r>
          </w:p>
        </w:tc>
        <w:tc>
          <w:tcPr>
            <w:tcW w:type="dxa" w:w="8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 w:firstLine="0" w:left="-81"/>
              <w:jc w:val="both"/>
              <w:rPr>
                <w:sz w:val="22"/>
              </w:rPr>
            </w:pPr>
            <w:r>
              <w:rPr>
                <w:sz w:val="22"/>
              </w:rPr>
              <w:t>Соответствие и обоснованность используемой терминологии,</w:t>
            </w:r>
            <w:r>
              <w:rPr>
                <w:sz w:val="22"/>
              </w:rPr>
              <w:t xml:space="preserve"> отсутствие грамматических, стилистических и пунктуационных ошибок. </w:t>
            </w:r>
          </w:p>
        </w:tc>
      </w:tr>
    </w:tbl>
    <w:p w14:paraId="FD000000">
      <w:pPr>
        <w:tabs>
          <w:tab w:leader="none" w:pos="2055" w:val="left"/>
        </w:tabs>
        <w:ind/>
        <w:rPr>
          <w:rFonts w:ascii="Times New Roman" w:hAnsi="Times New Roman"/>
        </w:rPr>
      </w:pPr>
    </w:p>
    <w:p w14:paraId="FE000000">
      <w:pPr>
        <w:ind w:firstLine="0" w:left="-540"/>
        <w:jc w:val="center"/>
        <w:rPr>
          <w:b w:val="1"/>
          <w:sz w:val="24"/>
        </w:rPr>
      </w:pPr>
    </w:p>
    <w:p w14:paraId="FF000000">
      <w:pPr>
        <w:ind w:firstLine="0" w:left="-540"/>
        <w:jc w:val="center"/>
        <w:rPr>
          <w:b w:val="1"/>
          <w:sz w:val="24"/>
        </w:rPr>
      </w:pPr>
    </w:p>
    <w:p w14:paraId="00010000">
      <w:pPr>
        <w:ind w:firstLine="0" w:left="-540"/>
        <w:jc w:val="center"/>
        <w:rPr>
          <w:b w:val="1"/>
          <w:sz w:val="24"/>
        </w:rPr>
      </w:pPr>
    </w:p>
    <w:p w14:paraId="01010000">
      <w:pPr>
        <w:ind w:firstLine="0" w:left="-540"/>
        <w:jc w:val="center"/>
        <w:rPr>
          <w:b w:val="1"/>
          <w:sz w:val="24"/>
        </w:rPr>
      </w:pPr>
    </w:p>
    <w:p w14:paraId="02010000">
      <w:pPr>
        <w:ind w:firstLine="0" w:left="-540"/>
        <w:jc w:val="center"/>
        <w:rPr>
          <w:b w:val="1"/>
          <w:sz w:val="24"/>
        </w:rPr>
      </w:pPr>
    </w:p>
    <w:p w14:paraId="03010000">
      <w:pPr>
        <w:ind w:firstLine="0" w:left="-540"/>
        <w:jc w:val="center"/>
        <w:rPr>
          <w:b w:val="1"/>
          <w:sz w:val="24"/>
        </w:rPr>
      </w:pPr>
    </w:p>
    <w:p w14:paraId="04010000">
      <w:pPr>
        <w:ind w:firstLine="0" w:left="-540"/>
        <w:jc w:val="center"/>
        <w:rPr>
          <w:b w:val="1"/>
          <w:sz w:val="24"/>
        </w:rPr>
      </w:pPr>
    </w:p>
    <w:p w14:paraId="05010000">
      <w:pPr>
        <w:ind w:firstLine="0" w:left="-540"/>
        <w:jc w:val="center"/>
        <w:rPr>
          <w:b w:val="1"/>
          <w:sz w:val="24"/>
        </w:rPr>
      </w:pPr>
    </w:p>
    <w:p w14:paraId="06010000">
      <w:pPr>
        <w:ind w:firstLine="0" w:left="-540"/>
        <w:jc w:val="center"/>
        <w:rPr>
          <w:b w:val="1"/>
          <w:sz w:val="24"/>
        </w:rPr>
      </w:pPr>
    </w:p>
    <w:p w14:paraId="07010000">
      <w:pPr>
        <w:ind w:firstLine="0" w:left="-540"/>
        <w:jc w:val="center"/>
        <w:rPr>
          <w:b w:val="1"/>
          <w:sz w:val="24"/>
        </w:rPr>
      </w:pPr>
    </w:p>
    <w:p w14:paraId="08010000">
      <w:pPr>
        <w:ind w:firstLine="0" w:left="-540"/>
        <w:jc w:val="center"/>
        <w:rPr>
          <w:b w:val="1"/>
          <w:sz w:val="24"/>
        </w:rPr>
      </w:pPr>
    </w:p>
    <w:p w14:paraId="09010000">
      <w:pPr>
        <w:ind w:firstLine="0" w:left="-540"/>
        <w:jc w:val="center"/>
        <w:rPr>
          <w:b w:val="1"/>
          <w:sz w:val="24"/>
        </w:rPr>
      </w:pPr>
    </w:p>
    <w:p w14:paraId="0A010000">
      <w:pPr>
        <w:ind w:firstLine="0" w:left="-540"/>
        <w:jc w:val="center"/>
        <w:rPr>
          <w:b w:val="1"/>
          <w:sz w:val="24"/>
        </w:rPr>
      </w:pPr>
    </w:p>
    <w:p w14:paraId="0B010000">
      <w:pPr>
        <w:ind w:firstLine="0" w:left="-540"/>
        <w:jc w:val="center"/>
        <w:rPr>
          <w:b w:val="1"/>
          <w:sz w:val="24"/>
        </w:rPr>
      </w:pPr>
    </w:p>
    <w:p w14:paraId="0C010000">
      <w:pPr>
        <w:ind w:firstLine="0" w:left="-540"/>
        <w:jc w:val="center"/>
        <w:rPr>
          <w:b w:val="1"/>
          <w:sz w:val="24"/>
        </w:rPr>
      </w:pPr>
    </w:p>
    <w:p w14:paraId="0D010000">
      <w:pPr>
        <w:ind w:firstLine="0" w:left="-540"/>
        <w:jc w:val="center"/>
        <w:rPr>
          <w:b w:val="1"/>
          <w:sz w:val="24"/>
        </w:rPr>
      </w:pPr>
    </w:p>
    <w:p w14:paraId="0E010000">
      <w:pPr>
        <w:rPr>
          <w:sz w:val="22"/>
        </w:rPr>
      </w:pPr>
    </w:p>
    <w:p w14:paraId="0F010000">
      <w:pPr>
        <w:rPr>
          <w:sz w:val="22"/>
        </w:rPr>
      </w:pPr>
    </w:p>
    <w:p w14:paraId="10010000">
      <w:pPr>
        <w:rPr>
          <w:sz w:val="28"/>
        </w:rPr>
      </w:pPr>
    </w:p>
    <w:p w14:paraId="11010000">
      <w:pPr>
        <w:rPr>
          <w:sz w:val="28"/>
        </w:rPr>
      </w:pPr>
    </w:p>
    <w:p w14:paraId="12010000">
      <w:pPr>
        <w:rPr>
          <w:sz w:val="28"/>
        </w:rPr>
      </w:pPr>
    </w:p>
    <w:p w14:paraId="13010000">
      <w:pPr>
        <w:rPr>
          <w:sz w:val="28"/>
        </w:rPr>
      </w:pPr>
    </w:p>
    <w:p w14:paraId="14010000">
      <w:pPr>
        <w:rPr>
          <w:sz w:val="28"/>
        </w:rPr>
      </w:pPr>
    </w:p>
    <w:p w14:paraId="15010000">
      <w:pPr>
        <w:pStyle w:val="Style_3"/>
      </w:pPr>
    </w:p>
    <w:p w14:paraId="16010000">
      <w:pPr>
        <w:pStyle w:val="Style_3"/>
        <w:rPr>
          <w:sz w:val="28"/>
        </w:rPr>
      </w:pPr>
      <w:r>
        <w:t xml:space="preserve"> </w:t>
      </w:r>
    </w:p>
    <w:p w14:paraId="17010000">
      <w:pPr>
        <w:pStyle w:val="Style_3"/>
        <w:rPr>
          <w:sz w:val="28"/>
        </w:rPr>
      </w:pPr>
    </w:p>
    <w:p w14:paraId="18010000">
      <w:pPr>
        <w:pStyle w:val="Style_3"/>
        <w:rPr>
          <w:sz w:val="28"/>
        </w:rPr>
      </w:pPr>
    </w:p>
    <w:p w14:paraId="19010000">
      <w:pPr>
        <w:pStyle w:val="Style_3"/>
        <w:rPr>
          <w:sz w:val="28"/>
        </w:rPr>
      </w:pPr>
    </w:p>
    <w:p w14:paraId="1A010000">
      <w:pPr>
        <w:pStyle w:val="Style_3"/>
        <w:rPr>
          <w:sz w:val="28"/>
        </w:rPr>
      </w:pPr>
    </w:p>
    <w:p w14:paraId="1B010000">
      <w:pPr>
        <w:pStyle w:val="Style_3"/>
        <w:rPr>
          <w:sz w:val="28"/>
        </w:rPr>
      </w:pPr>
    </w:p>
    <w:p w14:paraId="1C010000">
      <w:pPr>
        <w:pStyle w:val="Style_3"/>
        <w:rPr>
          <w:sz w:val="28"/>
        </w:rPr>
      </w:pPr>
    </w:p>
    <w:p w14:paraId="1D010000">
      <w:pPr>
        <w:pStyle w:val="Style_3"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"/>
    <w:basedOn w:val="Style_4"/>
    <w:link w:val="Style_11_ch"/>
    <w:pPr>
      <w:spacing w:after="120"/>
      <w:ind/>
    </w:pPr>
  </w:style>
  <w:style w:styleId="Style_11_ch" w:type="character">
    <w:name w:val="Body Text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heading 1"/>
    <w:next w:val="Style_4"/>
    <w:link w:val="Style_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_ch" w:type="character">
    <w:name w:val="heading 1"/>
    <w:link w:val="Style_2"/>
    <w:rPr>
      <w:rFonts w:ascii="XO Thames" w:hAnsi="XO Thames"/>
      <w:b w:val="1"/>
      <w:sz w:val="32"/>
    </w:rPr>
  </w:style>
  <w:style w:styleId="Style_14" w:type="paragraph">
    <w:name w:val="Balloon Text"/>
    <w:basedOn w:val="Style_4"/>
    <w:link w:val="Style_14_ch"/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Body Text Indent"/>
    <w:basedOn w:val="Style_4"/>
    <w:link w:val="Style_21_ch"/>
    <w:pPr>
      <w:ind w:firstLine="360" w:left="360"/>
    </w:pPr>
    <w:rPr>
      <w:sz w:val="28"/>
    </w:rPr>
  </w:style>
  <w:style w:styleId="Style_21_ch" w:type="character">
    <w:name w:val="Body Text Indent"/>
    <w:basedOn w:val="Style_4_ch"/>
    <w:link w:val="Style_21"/>
    <w:rPr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ConsPlusTitle"/>
    <w:link w:val="Style_23_ch"/>
    <w:pPr>
      <w:widowControl w:val="0"/>
      <w:ind/>
    </w:pPr>
    <w:rPr>
      <w:rFonts w:ascii="Arial" w:hAnsi="Arial"/>
      <w:b w:val="1"/>
    </w:rPr>
  </w:style>
  <w:style w:styleId="Style_23_ch" w:type="character">
    <w:name w:val="ConsPlusTitle"/>
    <w:link w:val="Style_23"/>
    <w:rPr>
      <w:rFonts w:ascii="Arial" w:hAnsi="Arial"/>
      <w:b w:val="1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3" w:type="paragraph">
    <w:name w:val="Default"/>
    <w:link w:val="Style_3_ch"/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b w:val="1"/>
    </w:rPr>
  </w:style>
  <w:style w:styleId="Style_1_ch" w:type="character">
    <w:name w:val="Title"/>
    <w:basedOn w:val="Style_4_ch"/>
    <w:link w:val="Style_1"/>
    <w:rPr>
      <w:b w:val="1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2023-08-22T08:23:50Z</dcterms:modified>
</cp:coreProperties>
</file>