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28"/>
        </w:rPr>
        <w:t>Сведения</w:t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о доходах, расходах, об имуществе и обязательствах имущественного характера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главного</w:t>
      </w:r>
      <w:r>
        <w:rPr>
          <w:sz w:val="28"/>
        </w:rPr>
        <w:t xml:space="preserve"> специалиста образования Администрации Куйбышевского района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за отчетный период  с 1 января 2021</w:t>
      </w:r>
      <w:r>
        <w:rPr>
          <w:sz w:val="28"/>
        </w:rPr>
        <w:t xml:space="preserve"> года по 31 декабря 2021</w:t>
      </w:r>
      <w:r>
        <w:rPr>
          <w:sz w:val="28"/>
        </w:rPr>
        <w:t xml:space="preserve"> года</w:t>
      </w:r>
    </w:p>
    <w:p w14:paraId="05000000">
      <w:pPr>
        <w:ind/>
        <w:jc w:val="center"/>
        <w:rPr>
          <w:sz w:val="28"/>
        </w:rPr>
      </w:pPr>
    </w:p>
    <w:tbl>
      <w:tblPr>
        <w:tblStyle w:val="Style_1"/>
        <w:tblInd w:type="dxa" w:w="-10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8"/>
        <w:gridCol w:w="1619"/>
        <w:gridCol w:w="1350"/>
        <w:gridCol w:w="1349"/>
        <w:gridCol w:w="1350"/>
        <w:gridCol w:w="1079"/>
        <w:gridCol w:w="944"/>
        <w:gridCol w:w="1079"/>
        <w:gridCol w:w="944"/>
        <w:gridCol w:w="944"/>
        <w:gridCol w:w="1079"/>
        <w:gridCol w:w="1215"/>
        <w:gridCol w:w="944"/>
      </w:tblGrid>
      <w:tr>
        <w:tc>
          <w:tcPr>
            <w:tcW w:type="dxa" w:w="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</w:pPr>
            <w:r>
              <w:t xml:space="preserve">№ </w:t>
            </w: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type="dxa" w:w="13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</w:pPr>
            <w:r>
              <w:t>Должность</w:t>
            </w:r>
          </w:p>
        </w:tc>
        <w:tc>
          <w:tcPr>
            <w:tcW w:type="dxa" w:w="472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</w:pPr>
            <w:r>
              <w:t xml:space="preserve">Объекты недвижимости, находящиеся </w:t>
            </w:r>
            <w:r>
              <w:t>в</w:t>
            </w:r>
          </w:p>
          <w:p w14:paraId="0A000000">
            <w:pPr>
              <w:ind/>
              <w:jc w:val="center"/>
            </w:pPr>
            <w:r>
              <w:t>собственности</w:t>
            </w:r>
          </w:p>
        </w:tc>
        <w:tc>
          <w:tcPr>
            <w:tcW w:type="dxa" w:w="296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</w:pPr>
            <w:r>
              <w:t>Транспортные средства (вид, марка)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</w:pPr>
            <w:r>
              <w:t>Декларированный годовой доход (руб.)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c>
          <w:tcPr>
            <w:tcW w:type="dxa" w:w="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</w:pPr>
            <w:r>
              <w:t xml:space="preserve">вид </w:t>
            </w:r>
          </w:p>
          <w:p w14:paraId="10000000">
            <w:pPr>
              <w:ind/>
              <w:jc w:val="center"/>
            </w:pPr>
            <w:r>
              <w:t>объекта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</w:pPr>
            <w:r>
              <w:t>вид собственности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</w:pPr>
            <w:r>
              <w:t>площадь</w:t>
            </w:r>
          </w:p>
          <w:p w14:paraId="13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</w:pPr>
            <w:r>
              <w:t xml:space="preserve">вид объекта 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площадь</w:t>
            </w:r>
          </w:p>
          <w:p w14:paraId="17000000">
            <w:pPr>
              <w:ind/>
              <w:jc w:val="center"/>
            </w:pPr>
            <w:r>
              <w:t>(кв.м.)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страна расположения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7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753"/>
        </w:trPr>
        <w:tc>
          <w:tcPr>
            <w:tcW w:type="dxa" w:w="7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Радченко Т.В.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 xml:space="preserve"> специалист отдела образования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Квартира 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627242,80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-</w:t>
            </w:r>
          </w:p>
        </w:tc>
      </w:tr>
      <w:tr>
        <w:trPr>
          <w:trHeight w:hRule="atLeast" w:val="753"/>
        </w:trPr>
        <w:tc>
          <w:tcPr>
            <w:tcW w:type="dxa" w:w="7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  <w:r>
              <w:rPr>
                <w:sz w:val="24"/>
              </w:rPr>
              <w:t xml:space="preserve">Супруг 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73,0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м</w:t>
            </w:r>
          </w:p>
          <w:p w14:paraId="33000000">
            <w:pPr>
              <w:pStyle w:val="Style_2"/>
              <w:spacing w:after="0" w:before="0"/>
              <w:ind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Hyundai Accent;</w:t>
            </w:r>
          </w:p>
          <w:p w14:paraId="34000000">
            <w:pPr>
              <w:pStyle w:val="Style_2"/>
              <w:spacing w:after="0" w:before="0"/>
              <w:ind/>
              <w:jc w:val="both"/>
              <w:rPr>
                <w:b w:val="0"/>
                <w:sz w:val="24"/>
              </w:rPr>
            </w:pPr>
          </w:p>
          <w:p w14:paraId="35000000">
            <w:pPr>
              <w:pStyle w:val="Style_2"/>
              <w:spacing w:after="0" w:before="0"/>
              <w:ind/>
              <w:jc w:val="both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b w:val="0"/>
                <w:sz w:val="24"/>
              </w:rPr>
              <w:t xml:space="preserve">Hyundai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Sаnta Fe</w:t>
            </w:r>
          </w:p>
          <w:p w14:paraId="36000000">
            <w:pPr>
              <w:pStyle w:val="Style_2"/>
              <w:spacing w:after="0" w:before="0"/>
              <w:ind/>
              <w:jc w:val="both"/>
              <w:rPr>
                <w:b w:val="0"/>
                <w:sz w:val="24"/>
              </w:rPr>
            </w:pPr>
          </w:p>
          <w:p w14:paraId="3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336752,02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sz w:val="27"/>
              </w:rPr>
            </w:pPr>
          </w:p>
        </w:tc>
      </w:tr>
      <w:tr>
        <w:trPr>
          <w:trHeight w:hRule="atLeast" w:val="753"/>
        </w:trPr>
        <w:tc>
          <w:tcPr>
            <w:tcW w:type="dxa" w:w="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4"/>
              </w:rPr>
            </w:pPr>
          </w:p>
        </w:tc>
        <w:tc>
          <w:tcPr>
            <w:tcW w:type="dxa" w:w="16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rPr>
                <w:sz w:val="24"/>
              </w:rPr>
            </w:pP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земельный участок приусадебн</w:t>
            </w:r>
            <w:r>
              <w:rPr>
                <w:sz w:val="24"/>
              </w:rPr>
              <w:t>ый</w:t>
            </w:r>
          </w:p>
        </w:tc>
        <w:tc>
          <w:tcPr>
            <w:tcW w:type="dxa" w:w="13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  <w:rPr>
                <w:sz w:val="27"/>
              </w:rPr>
            </w:pPr>
          </w:p>
        </w:tc>
      </w:tr>
    </w:tbl>
    <w:p w14:paraId="47000000"/>
    <w:sectPr>
      <w:pgSz w:h="11906" w:orient="landscape" w:w="16838"/>
      <w:pgMar w:bottom="540" w:footer="708" w:gutter="0" w:header="708" w:left="1134" w:right="1134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</w:rPr>
  </w:style>
  <w:style w:default="1" w:styleId="Style_3_ch" w:type="character">
    <w:name w:val="Normal"/>
    <w:link w:val="Style_3"/>
    <w:rPr>
      <w:rFonts w:ascii="Times New Roman" w:hAnsi="Times New Roman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2" w:type="paragraph">
    <w:name w:val="heading 1"/>
    <w:basedOn w:val="Style_3"/>
    <w:link w:val="Style_2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2_ch" w:type="character">
    <w:name w:val="heading 1"/>
    <w:basedOn w:val="Style_3_ch"/>
    <w:link w:val="Style_2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3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3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3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3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3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3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3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2022-05-25T11:45:07Z</dcterms:modified>
</cp:coreProperties>
</file>